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8"/>
          <w:szCs w:val="28"/>
        </w:rPr>
        <w:t>SPECIFIKACIJA PROIZVODA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/>
      </w:pPr>
      <w:r>
        <w:rPr>
          <w:b/>
          <w:bCs/>
        </w:rPr>
        <w:t xml:space="preserve">NAZIV PROIZVODA:    MARGARIN I SRODNI PROIZVODI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VRSTA PROIZVODA:</w:t>
      </w:r>
    </w:p>
    <w:p>
      <w:pPr>
        <w:pStyle w:val="Normal"/>
        <w:rPr/>
      </w:pPr>
      <w:r>
        <w:rPr/>
        <w:t xml:space="preserve">BILJNI MASNI NAMAZ 70% (margarin stolni) </w:t>
      </w:r>
      <w:r>
        <w:rPr/>
        <w:t xml:space="preserve">ZA KULINARSKU UPOTREBU </w:t>
      </w:r>
      <w:r>
        <w:rPr/>
        <w:t>500g</w:t>
      </w:r>
    </w:p>
    <w:p>
      <w:pPr>
        <w:pStyle w:val="Normal"/>
        <w:rPr/>
      </w:pPr>
      <w:r>
        <w:rPr/>
        <w:t>MARGARIN ZA KREME SA DODATKOM SLATKOG VRHNJA 250g</w:t>
      </w:r>
    </w:p>
    <w:p>
      <w:pPr>
        <w:pStyle w:val="Normal"/>
        <w:rPr/>
      </w:pPr>
      <w:r>
        <w:rPr/>
        <w:t>BILJNI NAMAZ MARGO (15g)</w:t>
      </w:r>
    </w:p>
    <w:p>
      <w:pPr>
        <w:pStyle w:val="Normal"/>
        <w:rPr/>
      </w:pPr>
      <w:r>
        <w:rPr/>
        <w:t>BILJNI NAMAZ MARGO (250g)</w:t>
      </w:r>
    </w:p>
    <w:p>
      <w:pPr>
        <w:pStyle w:val="Normal"/>
        <w:rPr/>
      </w:pPr>
      <w:r>
        <w:rPr/>
        <w:t xml:space="preserve"> </w:t>
      </w:r>
      <w:r>
        <w:rPr>
          <w:b/>
          <w:bCs/>
        </w:rPr>
        <w:t>NUTRITIVNE VRIJEDNOSTI:</w:t>
      </w:r>
    </w:p>
    <w:p>
      <w:pPr>
        <w:pStyle w:val="Normal"/>
        <w:rPr/>
      </w:pPr>
      <w:r>
        <w:rPr>
          <w:b/>
          <w:bCs/>
        </w:rPr>
        <w:t>- BILJNI MASNI NAMAZ</w:t>
      </w:r>
      <w:r>
        <w:rPr/>
        <w:t xml:space="preserve"> 70% (margarin stolni) </w:t>
      </w:r>
      <w:r>
        <w:rPr/>
        <w:t>ZA KULINARSKU UPOTREBU</w:t>
      </w:r>
      <w:r>
        <w:rPr/>
        <w:t>500g</w:t>
      </w:r>
    </w:p>
    <w:p>
      <w:pPr>
        <w:pStyle w:val="Normal"/>
        <w:rPr/>
      </w:pPr>
      <w:r>
        <w:rPr/>
        <w:t>(UKUPNA ENERGIJA NA 100g = 600 – 650 KCAL SOL 0,2 – 0,4g)</w:t>
      </w:r>
    </w:p>
    <w:p>
      <w:pPr>
        <w:pStyle w:val="Normal"/>
        <w:rPr/>
      </w:pPr>
      <w:r>
        <w:rPr/>
        <w:t>Proizvod mora sadržavati od 60% do 70% masti; od 35% do 40% zasićenih masnih kiselina te maksimalno 0,5g soli na 100g proizvoda.</w:t>
      </w:r>
    </w:p>
    <w:p>
      <w:pPr>
        <w:pStyle w:val="Normal"/>
        <w:rPr/>
      </w:pPr>
      <w:r>
        <w:rPr>
          <w:b/>
          <w:bCs/>
        </w:rPr>
        <w:t xml:space="preserve">- MARGARIN ZA KREME </w:t>
      </w:r>
      <w:r>
        <w:rPr/>
        <w:t>SA DODATKOM SLATKOG VRHNJA 250g</w:t>
      </w:r>
    </w:p>
    <w:p>
      <w:pPr>
        <w:pStyle w:val="Normal"/>
        <w:rPr/>
      </w:pPr>
      <w:r>
        <w:rPr/>
        <w:t>(UKUPNA ENERGIJA NA 100g = 700 – 900 KCAL</w:t>
      </w:r>
    </w:p>
    <w:p>
      <w:pPr>
        <w:pStyle w:val="Normal"/>
        <w:rPr/>
      </w:pPr>
      <w:r>
        <w:rPr/>
        <w:t>SOL 0,2 – 0,4g</w:t>
      </w:r>
    </w:p>
    <w:p>
      <w:pPr>
        <w:pStyle w:val="Normal"/>
        <w:rPr/>
      </w:pPr>
      <w:r>
        <w:rPr/>
        <w:t>Proizvod mora sadržavati od 70% do 80% masti, od 55 do 60% zasićenih masnih kiselina računato na ukupan % masti,  te maksimalno 0,5g soli na 100g proizvoda.</w:t>
      </w:r>
    </w:p>
    <w:p>
      <w:pPr>
        <w:pStyle w:val="Normal"/>
        <w:rPr/>
      </w:pPr>
      <w:r>
        <w:rPr>
          <w:b/>
          <w:bCs/>
        </w:rPr>
        <w:t>NE SMIJE SADRŽAVATI HIDROGENIZIRANE MASTI</w:t>
      </w:r>
    </w:p>
    <w:p>
      <w:pPr>
        <w:pStyle w:val="Normal"/>
        <w:rPr/>
      </w:pPr>
      <w:r>
        <w:rPr/>
        <w:t>- BILJNI NAMAZ MARGO 15g</w:t>
      </w:r>
    </w:p>
    <w:p>
      <w:pPr>
        <w:pStyle w:val="Normal"/>
        <w:rPr/>
      </w:pPr>
      <w:r>
        <w:rPr/>
        <w:t>- BILJNI NAMAZ MARGO 250g</w:t>
      </w:r>
    </w:p>
    <w:p>
      <w:pPr>
        <w:pStyle w:val="Normal"/>
        <w:rPr/>
      </w:pPr>
      <w:r>
        <w:rPr/>
        <w:t>Proizvod mora imati smanjeni udio masti, mora imati energetsku vrijednosti od 500 do 550 kcal računato na 100g proizvoda te sadržavati liposolubilne vitamine.</w:t>
      </w:r>
    </w:p>
    <w:p>
      <w:pPr>
        <w:pStyle w:val="Normal"/>
        <w:rPr/>
      </w:pPr>
      <w:r>
        <w:rPr>
          <w:b/>
          <w:bCs/>
        </w:rPr>
        <w:t>PROPISI:</w:t>
      </w:r>
    </w:p>
    <w:p>
      <w:pPr>
        <w:pStyle w:val="Normal"/>
        <w:rPr/>
      </w:pPr>
      <w:r>
        <w:rPr/>
        <w:t>Važeći propisi RH o kakvoći i sigurnosti na dan isporuke proizvoda.</w:t>
      </w:r>
    </w:p>
    <w:p>
      <w:pPr>
        <w:pStyle w:val="Normal"/>
        <w:rPr/>
      </w:pPr>
      <w:r>
        <w:rPr/>
        <w:t>SENZORSKA SVOJSTVA I TEMELJNI ZAHTJEVI SUKLADNO ODGOVARAJUĆEM PRAVILNIKU</w:t>
      </w:r>
    </w:p>
    <w:p>
      <w:pPr>
        <w:pStyle w:val="Normal"/>
        <w:rPr/>
      </w:pPr>
      <w:r>
        <w:rPr/>
        <w:t>Karakteristična organoleptička svojstva(izgled, miris, okus).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DEKLARACIJA:</w:t>
      </w:r>
    </w:p>
    <w:p>
      <w:pPr>
        <w:pStyle w:val="Normal"/>
        <w:rPr/>
      </w:pPr>
      <w:r>
        <w:rPr/>
        <w:t>Uredba (EU) br. 1169/2011 o informiranju potrošača o hrani.</w:t>
      </w:r>
    </w:p>
    <w:p>
      <w:pPr>
        <w:pStyle w:val="Normal"/>
        <w:rPr/>
      </w:pPr>
      <w:r>
        <w:rPr/>
        <w:t>Zakon o informiranju potrošača o hrani (Narodne novine, br.56/2013 i 14/2014,56/2016;32/2019 ).</w:t>
      </w:r>
    </w:p>
    <w:p>
      <w:pPr>
        <w:pStyle w:val="Normal"/>
        <w:rPr/>
      </w:pPr>
      <w:r>
        <w:rPr>
          <w:b/>
          <w:bCs/>
        </w:rPr>
        <w:t>DOKUMENTACIJA:</w:t>
      </w:r>
    </w:p>
    <w:p>
      <w:pPr>
        <w:pStyle w:val="Normal"/>
        <w:spacing w:before="0" w:after="0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</w:t>
      </w:r>
    </w:p>
    <w:p>
      <w:pPr>
        <w:pStyle w:val="Normal"/>
        <w:jc w:val="both"/>
        <w:rPr/>
      </w:pPr>
      <w:r>
        <w:rPr/>
        <w:t xml:space="preserve">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>Specifikacija za ambalažu(validacijski ispitni izvještaj da ambalaža u koju se pakira hrana je zdravstveno ispravna).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rPr/>
      </w:pPr>
      <w:r>
        <w:rPr>
          <w:b/>
          <w:bCs/>
          <w:sz w:val="24"/>
          <w:szCs w:val="24"/>
        </w:rPr>
        <w:t>ROK UPOTREBE:</w:t>
      </w:r>
    </w:p>
    <w:p>
      <w:pPr>
        <w:pStyle w:val="Normal"/>
        <w:rPr>
          <w:color w:val="FF0000"/>
        </w:rPr>
      </w:pPr>
      <w:r>
        <w:rPr>
          <w:color w:val="000000"/>
        </w:rPr>
        <w:t>Najmanje 6 mjeseci od dana isporuke.</w:t>
      </w:r>
    </w:p>
    <w:p>
      <w:pPr>
        <w:pStyle w:val="Normal"/>
        <w:rPr/>
      </w:pPr>
      <w:r>
        <w:rPr>
          <w:b/>
          <w:bCs/>
          <w:sz w:val="24"/>
          <w:szCs w:val="24"/>
        </w:rPr>
        <w:t>TRANSPORT :</w:t>
      </w:r>
    </w:p>
    <w:p>
      <w:pPr>
        <w:pStyle w:val="Normal"/>
        <w:rPr/>
      </w:pPr>
      <w:r>
        <w:rPr/>
        <w:t xml:space="preserve">   • </w:t>
      </w:r>
      <w:r>
        <w:rPr/>
        <w:t>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- </w:t>
      </w:r>
      <w:r>
        <w:rPr>
          <w:b w:val="false"/>
          <w:bCs w:val="false"/>
        </w:rPr>
        <w:t xml:space="preserve">opremljenost mjeračima temperature. 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Temperatura: - Max 8 C  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Posjedovanje radne odjeće manipulanta hranom prema Pravilniku o posebnoj radnoj odjeći i obući osoba koje na svojim radnim mjestima u proizvodnji ili prometu dolaze u neposredan dodir s namirnicama.</w:t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  <w:sz w:val="24"/>
          <w:szCs w:val="24"/>
        </w:rPr>
        <w:t>DINAMIKA ISPORUKE</w:t>
      </w:r>
      <w:r>
        <w:rPr>
          <w:b w:val="false"/>
          <w:bCs w:val="false"/>
        </w:rPr>
        <w:t>: Jednom tjedno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PAKIRANJE: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Namjenska kontaktna ambalaža: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  </w:t>
      </w:r>
      <w:r>
        <w:rPr>
          <w:b w:val="false"/>
          <w:bCs w:val="false"/>
          <w:sz w:val="24"/>
          <w:szCs w:val="24"/>
        </w:rPr>
        <w:t>- namjenska kartonska nekontaktna ambalaža(kutije)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  </w:t>
      </w:r>
      <w:r>
        <w:rPr>
          <w:b w:val="false"/>
          <w:bCs w:val="false"/>
          <w:sz w:val="24"/>
          <w:szCs w:val="24"/>
        </w:rPr>
        <w:t>- ambalaža mora biti neoštećena, suha i zatvorena (kutije)</w:t>
      </w:r>
    </w:p>
    <w:p>
      <w:pPr>
        <w:pStyle w:val="Normal"/>
        <w:rPr/>
      </w:pPr>
      <w:r>
        <w:rPr>
          <w:b/>
          <w:bCs/>
        </w:rPr>
        <w:t>OSTALI ZAHTJEVI: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Ugovor o nabavi;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U slučaju neisporučene naručene količine, bez prethodne obavijesti Naručitelja, Dobavljač se obvezuje naručenu količinu dostaviti sljedeći radni dan. U slučaju dostave naručene količine robe sa neodgovarajućim rokom trajanja, Naručitelj robu neće zaprimiti, a Dobavljač se obvezuje dostaviti robu prvi sljedeći radni dan, sa rokom trajanja propisanim za svaki pojedeni proizvod ove Specifikacije.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U slučaju promjena dana dostave(neradni dani i sl), Dobavljač se obvezuje pisanim putem obavijestiti Naručitelja o promjenama, minimalno tri(3) dana, uključujući subotu i nedjelju, prije nastupajućeg neradnog dana.</w:t>
      </w:r>
    </w:p>
    <w:p>
      <w:pPr>
        <w:pStyle w:val="Normal"/>
        <w:jc w:val="both"/>
        <w:rPr>
          <w:b/>
          <w:b/>
          <w:bCs/>
        </w:rPr>
      </w:pPr>
      <w:r>
        <w:rPr>
          <w:b w:val="false"/>
          <w:bCs w:val="false"/>
        </w:rPr>
        <w:t>U slučaju dva uzastopna pisana prigovora na kršenje odredbi kvalitete proizvoda i ostalih odredbi koji su sastavni dio Ugovora, Naručitelja zadržava pravo postupiti prema odredbama zaključenog Ugovora, u dijelu koji se odnosi na raskid Ugovora</w:t>
      </w:r>
      <w:r>
        <w:rPr>
          <w:b/>
          <w:bCs/>
        </w:rPr>
        <w:t>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NAPOMENA:</w:t>
      </w:r>
    </w:p>
    <w:p>
      <w:pPr>
        <w:pStyle w:val="Normal"/>
        <w:spacing w:before="0" w:after="160"/>
        <w:jc w:val="both"/>
        <w:rPr/>
      </w:pPr>
      <w:r>
        <w:rPr/>
        <w:t>Specifikacija je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spacing w:before="0" w:after="160"/>
        <w:jc w:val="both"/>
        <w:rPr/>
      </w:pPr>
      <w:r>
        <w:rPr/>
        <w:t xml:space="preserve">U slučaju nedostavljanja naručene količine robe, </w:t>
      </w:r>
      <w:r>
        <w:rPr>
          <w:b/>
          <w:bCs/>
        </w:rPr>
        <w:t>tri puta uzastopno</w:t>
      </w:r>
      <w:r>
        <w:rPr/>
        <w:t>, navedeno će se smatrati temelj za raskid Ugovora.</w:t>
      </w:r>
    </w:p>
    <w:p>
      <w:pPr>
        <w:pStyle w:val="Normal"/>
        <w:spacing w:before="0" w:after="160"/>
        <w:jc w:val="both"/>
        <w:rPr/>
      </w:pPr>
      <w:r>
        <w:rPr>
          <w:b/>
          <w:bCs/>
        </w:rPr>
        <w:t>Nije dozvoljeno dostavljanje zamjenskih proizvoda</w:t>
      </w:r>
      <w:r>
        <w:rPr/>
        <w:t>.</w:t>
      </w:r>
    </w:p>
    <w:p>
      <w:pPr>
        <w:pStyle w:val="Normal"/>
        <w:spacing w:before="0" w:after="160"/>
        <w:jc w:val="both"/>
        <w:rPr/>
      </w:pPr>
      <w:r>
        <w:rPr/>
      </w:r>
    </w:p>
    <w:p>
      <w:pPr>
        <w:pStyle w:val="Normal"/>
        <w:spacing w:before="0" w:after="160"/>
        <w:jc w:val="both"/>
        <w:rPr/>
      </w:pPr>
      <w:r>
        <w:rPr/>
      </w:r>
    </w:p>
    <w:p>
      <w:pPr>
        <w:pStyle w:val="Normal"/>
        <w:spacing w:before="0" w:after="160"/>
        <w:jc w:val="both"/>
        <w:rPr/>
      </w:pPr>
      <w:r>
        <w:rPr/>
        <w:t xml:space="preserve">         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spacing w:before="0" w:after="160"/>
        <w:jc w:val="both"/>
        <w:rPr/>
      </w:pPr>
      <w:r>
        <w:rPr/>
      </w:r>
    </w:p>
    <w:p>
      <w:pPr>
        <w:pStyle w:val="Normal"/>
        <w:spacing w:before="0" w:after="160"/>
        <w:jc w:val="both"/>
        <w:rPr/>
      </w:pPr>
      <w:r>
        <w:rPr/>
        <w:t xml:space="preserve">                                                                                            </w:t>
      </w:r>
      <w:r>
        <w:rPr/>
        <w:t>_________________________________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-873760</wp:posOffset>
          </wp:positionH>
          <wp:positionV relativeFrom="paragraph">
            <wp:posOffset>-413385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LibreOffice/6.3.2.2$Windows_X86_64 LibreOffice_project/98b30e735bda24bc04ab42594c85f7fd8be07b9c</Application>
  <Pages>3</Pages>
  <Words>665</Words>
  <Characters>4141</Characters>
  <CharactersWithSpaces>4974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2024-04-02T10:43:30Z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